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8CDBD" w14:textId="77777777" w:rsidR="002A5283" w:rsidRDefault="002A5283" w:rsidP="002A5283">
      <w:pPr>
        <w:spacing w:line="440" w:lineRule="exact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附件1</w:t>
      </w:r>
    </w:p>
    <w:p w14:paraId="6C898DAB" w14:textId="77777777" w:rsidR="002A5283" w:rsidRDefault="002A5283" w:rsidP="002A5283">
      <w:pPr>
        <w:jc w:val="center"/>
        <w:rPr>
          <w:rFonts w:ascii="方正小标宋简体" w:eastAsia="方正小标宋简体" w:hAnsi="华文中宋" w:hint="eastAsia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“美境行动”活动细则</w:t>
      </w:r>
    </w:p>
    <w:p w14:paraId="740CDA4C" w14:textId="77777777" w:rsidR="002A5283" w:rsidRDefault="002A5283" w:rsidP="002A5283">
      <w:pPr>
        <w:numPr>
          <w:ilvl w:val="0"/>
          <w:numId w:val="1"/>
        </w:numPr>
        <w:spacing w:line="360" w:lineRule="auto"/>
        <w:ind w:firstLineChars="200" w:firstLine="640"/>
        <w:rPr>
          <w:rFonts w:ascii="黑体" w:eastAsia="黑体" w:hAnsi="Calibri" w:hint="eastAsia"/>
          <w:sz w:val="32"/>
          <w:szCs w:val="32"/>
        </w:rPr>
      </w:pPr>
      <w:r>
        <w:rPr>
          <w:rFonts w:ascii="黑体" w:eastAsia="黑体" w:hAnsi="Calibri" w:hint="eastAsia"/>
          <w:sz w:val="32"/>
          <w:szCs w:val="32"/>
        </w:rPr>
        <w:t>活动意义</w:t>
      </w:r>
    </w:p>
    <w:p w14:paraId="2C1F8C39" w14:textId="77777777" w:rsidR="002A5283" w:rsidRDefault="002A5283" w:rsidP="002A5283">
      <w:pPr>
        <w:spacing w:line="360" w:lineRule="auto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“美境行动”旨在</w:t>
      </w:r>
      <w:r>
        <w:rPr>
          <w:rFonts w:ascii="仿宋_GB2312" w:eastAsia="仿宋_GB2312" w:hAnsi="Calibri" w:hint="eastAsia"/>
          <w:sz w:val="32"/>
          <w:szCs w:val="32"/>
        </w:rPr>
        <w:t>引导青少年将生态文明理念贯穿于日常学习与生活，鼓励他们学习环境科学知识，并将其应用到观察自然、改善环境的实践中，提高研究能力、解决实际问题的能力，引导青少年做生态文明理念的积极传播者和模范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践行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>者。</w:t>
      </w:r>
    </w:p>
    <w:p w14:paraId="51532EDD" w14:textId="77777777" w:rsidR="002A5283" w:rsidRDefault="002A5283" w:rsidP="002A5283">
      <w:pPr>
        <w:spacing w:line="360" w:lineRule="auto"/>
        <w:ind w:firstLineChars="196" w:firstLine="627"/>
        <w:rPr>
          <w:rFonts w:ascii="黑体" w:eastAsia="黑体" w:hAnsi="Calibri" w:hint="eastAsia"/>
          <w:sz w:val="32"/>
          <w:szCs w:val="32"/>
        </w:rPr>
      </w:pPr>
      <w:r>
        <w:rPr>
          <w:rFonts w:ascii="黑体" w:eastAsia="黑体" w:hAnsi="Calibri" w:hint="eastAsia"/>
          <w:sz w:val="32"/>
          <w:szCs w:val="32"/>
        </w:rPr>
        <w:t>二、参加对象</w:t>
      </w:r>
    </w:p>
    <w:p w14:paraId="7F39AB0C" w14:textId="77777777" w:rsidR="002A5283" w:rsidRDefault="002A5283" w:rsidP="002A5283">
      <w:pPr>
        <w:spacing w:line="360" w:lineRule="auto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全国范围内大中小学（包括中专、职校）学生均可报名。鼓励学校及各类校外机构统筹组织学生参与。</w:t>
      </w:r>
    </w:p>
    <w:p w14:paraId="6263F899" w14:textId="77777777" w:rsidR="002A5283" w:rsidRDefault="002A5283" w:rsidP="002A5283">
      <w:pPr>
        <w:spacing w:line="360" w:lineRule="auto"/>
        <w:ind w:firstLineChars="196" w:firstLine="627"/>
        <w:rPr>
          <w:rFonts w:ascii="黑体" w:eastAsia="黑体" w:hAnsi="Calibri" w:hint="eastAsia"/>
          <w:sz w:val="32"/>
          <w:szCs w:val="32"/>
        </w:rPr>
      </w:pPr>
      <w:r>
        <w:rPr>
          <w:rFonts w:ascii="黑体" w:eastAsia="黑体" w:hAnsi="Calibri" w:hint="eastAsia"/>
          <w:sz w:val="32"/>
          <w:szCs w:val="32"/>
        </w:rPr>
        <w:t>三、活动主题</w:t>
      </w:r>
    </w:p>
    <w:p w14:paraId="3044EE8F" w14:textId="77777777" w:rsidR="002A5283" w:rsidRDefault="002A5283" w:rsidP="002A5283">
      <w:pPr>
        <w:tabs>
          <w:tab w:val="left" w:pos="1755"/>
        </w:tabs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以中小学生的知识水平和生活经验为基础，依托身边的人、事、家庭、学校、社区等要素，联系大气、水体、土壤、生物多样性、低碳生活、气候变化、海洋环境保护、美丽乡村建设、禁塑限塑等相关议题，提出例如科普文章、环保故事、发明创新、环境调查等可实施和可操作的方案，最终实施并促进校园或周边环境质量的改善。鼓励参赛项目结合STEM——科学（Science）、技术（Technology）、工程（Engineering）及数学（Mathematics）跨学科理念，运用科学方法深入探寻问题根源和解决方案，培养学生批判性思维及创造性解决问题的能力。</w:t>
      </w:r>
    </w:p>
    <w:p w14:paraId="5F80A9C8" w14:textId="77777777" w:rsidR="002A5283" w:rsidRDefault="002A5283" w:rsidP="002A5283">
      <w:pPr>
        <w:spacing w:line="360" w:lineRule="auto"/>
        <w:ind w:firstLineChars="200" w:firstLine="640"/>
        <w:rPr>
          <w:rFonts w:ascii="黑体" w:eastAsia="黑体" w:hAnsi="Calibri" w:hint="eastAsia"/>
          <w:sz w:val="32"/>
          <w:szCs w:val="32"/>
        </w:rPr>
      </w:pPr>
      <w:r>
        <w:rPr>
          <w:rFonts w:ascii="黑体" w:eastAsia="黑体" w:hAnsi="Calibri" w:hint="eastAsia"/>
          <w:sz w:val="32"/>
          <w:szCs w:val="32"/>
        </w:rPr>
        <w:lastRenderedPageBreak/>
        <w:t>四、活动计划</w:t>
      </w:r>
    </w:p>
    <w:p w14:paraId="65FE4295" w14:textId="77777777" w:rsidR="002A5283" w:rsidRDefault="002A5283" w:rsidP="002A5283">
      <w:pPr>
        <w:tabs>
          <w:tab w:val="left" w:pos="1755"/>
        </w:tabs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（一）作品报送阶段：2026年7月5日至2026年11月29日。</w:t>
      </w:r>
    </w:p>
    <w:p w14:paraId="664D41AB" w14:textId="77777777" w:rsidR="002A5283" w:rsidRDefault="002A5283" w:rsidP="002A5283">
      <w:pPr>
        <w:tabs>
          <w:tab w:val="left" w:pos="1755"/>
        </w:tabs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（二）评选阶段：2026年12月下旬启动项目审核，2027年2-3月遴选出优秀设计方案、实施报告。</w:t>
      </w:r>
    </w:p>
    <w:p w14:paraId="3CDD1A68" w14:textId="77777777" w:rsidR="002A5283" w:rsidRDefault="002A5283" w:rsidP="002A5283">
      <w:pPr>
        <w:tabs>
          <w:tab w:val="left" w:pos="1755"/>
        </w:tabs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（三）奖励及展示阶段：2027年3-4月对优秀设计方案、实施报告、指导教师进行奖励及展示。</w:t>
      </w:r>
    </w:p>
    <w:p w14:paraId="094AE718" w14:textId="77777777" w:rsidR="002A5283" w:rsidRDefault="002A5283" w:rsidP="002A5283">
      <w:pPr>
        <w:spacing w:line="360" w:lineRule="auto"/>
        <w:ind w:firstLineChars="196" w:firstLine="627"/>
        <w:rPr>
          <w:rFonts w:ascii="黑体" w:eastAsia="黑体" w:hAnsi="Calibri" w:hint="eastAsia"/>
          <w:sz w:val="32"/>
          <w:szCs w:val="32"/>
        </w:rPr>
      </w:pPr>
      <w:r>
        <w:rPr>
          <w:rFonts w:ascii="黑体" w:eastAsia="黑体" w:hAnsi="Calibri" w:hint="eastAsia"/>
          <w:sz w:val="32"/>
          <w:szCs w:val="32"/>
        </w:rPr>
        <w:t>五、活动要求</w:t>
      </w:r>
    </w:p>
    <w:p w14:paraId="199038FF" w14:textId="77777777" w:rsidR="002A5283" w:rsidRDefault="002A5283" w:rsidP="002A5283">
      <w:pPr>
        <w:tabs>
          <w:tab w:val="left" w:pos="1755"/>
        </w:tabs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（一）项目须由学生自主设计实施，教师仅作辅导。严禁抄袭，侵权后果自负。同一方案的优秀指导教师申报数不超过3人，学生不超过8人。</w:t>
      </w:r>
    </w:p>
    <w:p w14:paraId="4CE747BB" w14:textId="77777777" w:rsidR="002A5283" w:rsidRDefault="002A5283" w:rsidP="002A5283">
      <w:pPr>
        <w:tabs>
          <w:tab w:val="left" w:pos="1755"/>
        </w:tabs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（二）设计方案电子文档不超过5页，突出计划性和可操作性。实施报告电子文档不超过12页，图示不超过5页，字体仿宋，四号，单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倍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>行距，原则上字数不超过5000字，电子文档格式统一为PDF，文档大小不超过20M。</w:t>
      </w:r>
    </w:p>
    <w:p w14:paraId="5FB7BA82" w14:textId="77777777" w:rsidR="002A5283" w:rsidRDefault="002A5283" w:rsidP="002A5283">
      <w:pPr>
        <w:spacing w:line="360" w:lineRule="auto"/>
        <w:ind w:firstLineChars="196" w:firstLine="627"/>
        <w:rPr>
          <w:rFonts w:ascii="黑体" w:eastAsia="黑体" w:hAnsi="Calibri" w:hint="eastAsia"/>
          <w:color w:val="000000" w:themeColor="text1"/>
          <w:sz w:val="32"/>
          <w:szCs w:val="32"/>
        </w:rPr>
      </w:pPr>
      <w:r>
        <w:rPr>
          <w:rFonts w:ascii="黑体" w:eastAsia="黑体" w:hAnsi="Calibri" w:hint="eastAsia"/>
          <w:color w:val="000000" w:themeColor="text1"/>
          <w:sz w:val="32"/>
          <w:szCs w:val="32"/>
        </w:rPr>
        <w:t>六、奖项设置</w:t>
      </w:r>
    </w:p>
    <w:p w14:paraId="267AE472" w14:textId="77777777" w:rsidR="002A5283" w:rsidRDefault="002A5283" w:rsidP="002A5283">
      <w:pPr>
        <w:tabs>
          <w:tab w:val="left" w:pos="1755"/>
        </w:tabs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（一）优秀作品奖。优秀设计方案和优秀实施报告将分别设置特等奖、一等奖、二等奖和三等奖奖项。主办方将根据当年报送项目的实际数量和质量确定授奖比例和数量，并将加大优秀实施报告的授奖比例。各类获奖项目均将获得证书，其中特等奖、一等奖获奖项目将获得奖金支持。</w:t>
      </w:r>
    </w:p>
    <w:p w14:paraId="539AAD60" w14:textId="77777777" w:rsidR="002A5283" w:rsidRDefault="002A5283" w:rsidP="002A5283">
      <w:pPr>
        <w:tabs>
          <w:tab w:val="left" w:pos="1755"/>
        </w:tabs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（二）优秀指导教师奖。对应优秀设计方案和优秀实施</w:t>
      </w:r>
      <w:r>
        <w:rPr>
          <w:rFonts w:ascii="仿宋_GB2312" w:eastAsia="仿宋_GB2312" w:hAnsi="Calibri" w:hint="eastAsia"/>
          <w:sz w:val="32"/>
          <w:szCs w:val="32"/>
        </w:rPr>
        <w:lastRenderedPageBreak/>
        <w:t>报告相应奖项，获奖教师将获得证书奖励。</w:t>
      </w:r>
    </w:p>
    <w:p w14:paraId="6FFA0C0C" w14:textId="77777777" w:rsidR="002A5283" w:rsidRDefault="002A5283" w:rsidP="002A5283">
      <w:pPr>
        <w:tabs>
          <w:tab w:val="left" w:pos="1755"/>
        </w:tabs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（三）主办单位根据实际，对组织工作成效突出的单位及个人进行表扬。</w:t>
      </w:r>
    </w:p>
    <w:p w14:paraId="66AD0FD5" w14:textId="77777777" w:rsidR="002A5283" w:rsidRDefault="002A5283" w:rsidP="002A5283">
      <w:pPr>
        <w:spacing w:line="360" w:lineRule="auto"/>
        <w:ind w:firstLineChars="200" w:firstLine="640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七、支持单位</w:t>
      </w:r>
    </w:p>
    <w:p w14:paraId="184558BD" w14:textId="77777777" w:rsidR="002A5283" w:rsidRDefault="002A5283" w:rsidP="002A5283">
      <w:pPr>
        <w:spacing w:line="360" w:lineRule="auto"/>
        <w:ind w:firstLineChars="200" w:firstLine="640"/>
        <w:rPr>
          <w:rFonts w:ascii="仿宋_GB2312" w:eastAsia="仿宋_GB2312" w:hAnsi="宋体" w:hint="eastAsia"/>
          <w:bCs/>
          <w:w w:val="9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北京教育科学研究院、北京科技教育促进会、清华大学未来实验室/清华大学终身学习实验室、北京师范大学环境学院、华中师范大学中国生态文明教育研究中心、华东师范大学上海终身教育研究院。</w:t>
      </w:r>
    </w:p>
    <w:p w14:paraId="376A15E4" w14:textId="77777777" w:rsidR="002A5283" w:rsidRDefault="002A5283" w:rsidP="002A5283">
      <w:pPr>
        <w:spacing w:line="360" w:lineRule="auto"/>
        <w:ind w:left="630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八、其他事项</w:t>
      </w:r>
    </w:p>
    <w:p w14:paraId="7BD68D63" w14:textId="77777777" w:rsidR="002A5283" w:rsidRDefault="002A5283" w:rsidP="002A5283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主办单位拥有对参与项目的复制、展览、宣传、发表、出版(含电子出版)等权利，作者享有署名权。</w:t>
      </w:r>
    </w:p>
    <w:p w14:paraId="70FB0CB1" w14:textId="77777777" w:rsidR="002A5283" w:rsidRDefault="002A5283" w:rsidP="002A5283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主办单位对本活动保留最终解释权。</w:t>
      </w:r>
    </w:p>
    <w:p w14:paraId="2C4EDB75" w14:textId="77777777" w:rsidR="006D1700" w:rsidRPr="002A5283" w:rsidRDefault="006D1700"/>
    <w:sectPr w:rsidR="006D1700" w:rsidRPr="002A5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D41CC"/>
    <w:multiLevelType w:val="singleLevel"/>
    <w:tmpl w:val="2AFD41CC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 w16cid:durableId="32855748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83"/>
    <w:rsid w:val="002A5283"/>
    <w:rsid w:val="003019B4"/>
    <w:rsid w:val="006D1700"/>
    <w:rsid w:val="0091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0F721"/>
  <w15:chartTrackingRefBased/>
  <w15:docId w15:val="{44A35D83-6D05-451D-AEEA-1CEF5945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2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2A52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2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28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28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28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E74B5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28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28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28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283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528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52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5283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5283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A5283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52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52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52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52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5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52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52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528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2A52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5283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2A5283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528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2A5283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2A528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170</Words>
  <Characters>970</Characters>
  <Application>Microsoft Office Word</Application>
  <DocSecurity>0</DocSecurity>
  <Lines>8</Lines>
  <Paragraphs>2</Paragraphs>
  <ScaleCrop>false</ScaleCrop>
  <Company>神州网信技术有限公司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洪迪帆</dc:creator>
  <cp:keywords/>
  <dc:description/>
  <cp:lastModifiedBy>洪迪帆</cp:lastModifiedBy>
  <cp:revision>1</cp:revision>
  <dcterms:created xsi:type="dcterms:W3CDTF">2026-06-25T01:46:00Z</dcterms:created>
  <dcterms:modified xsi:type="dcterms:W3CDTF">2026-06-25T01:47:00Z</dcterms:modified>
</cp:coreProperties>
</file>